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4E" w:rsidRDefault="00150F25">
      <w:pPr>
        <w:pStyle w:val="a3"/>
        <w:spacing w:before="11"/>
        <w:rPr>
          <w:b/>
          <w:sz w:val="35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15875</wp:posOffset>
            </wp:positionV>
            <wp:extent cx="6457950" cy="9048750"/>
            <wp:effectExtent l="0" t="0" r="0" b="0"/>
            <wp:wrapSquare wrapText="bothSides"/>
            <wp:docPr id="2" name="Рисунок 2" descr="C:\Users\Кабинет\Desktop\Амина\А\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инет\Desktop\Амина\А\1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5A4E" w:rsidRDefault="00265A4E">
      <w:pPr>
        <w:pStyle w:val="a3"/>
        <w:spacing w:before="11"/>
        <w:rPr>
          <w:b/>
          <w:sz w:val="35"/>
        </w:rPr>
      </w:pPr>
      <w:bookmarkStart w:id="0" w:name="_GoBack"/>
      <w:bookmarkEnd w:id="0"/>
    </w:p>
    <w:p w:rsidR="00265A4E" w:rsidRDefault="00265A4E">
      <w:pPr>
        <w:pStyle w:val="a3"/>
        <w:spacing w:before="11"/>
        <w:rPr>
          <w:b/>
          <w:sz w:val="35"/>
        </w:rPr>
      </w:pPr>
    </w:p>
    <w:p w:rsidR="00320046" w:rsidRDefault="008924B2">
      <w:pPr>
        <w:pStyle w:val="1"/>
        <w:spacing w:line="240" w:lineRule="auto"/>
        <w:ind w:left="3772"/>
        <w:jc w:val="both"/>
      </w:pPr>
      <w:r>
        <w:lastRenderedPageBreak/>
        <w:t>Пояснительнаязаписка</w:t>
      </w:r>
    </w:p>
    <w:p w:rsidR="00320046" w:rsidRDefault="008924B2">
      <w:pPr>
        <w:pStyle w:val="a3"/>
        <w:spacing w:before="134"/>
        <w:ind w:left="402" w:right="284" w:firstLine="707"/>
        <w:jc w:val="both"/>
      </w:pPr>
      <w:r>
        <w:t>Программа по профориентации призвана помочь учащимся в самоопределении исформироватьчеткоенаправлениевбудущейпрофессиональнойдеятельности.Этооднаизформактивной работы,учитывающейспецификувозрастного развития.</w:t>
      </w:r>
    </w:p>
    <w:p w:rsidR="00320046" w:rsidRDefault="00320046">
      <w:pPr>
        <w:pStyle w:val="a3"/>
      </w:pPr>
    </w:p>
    <w:p w:rsidR="00320046" w:rsidRDefault="008924B2">
      <w:pPr>
        <w:pStyle w:val="a3"/>
        <w:ind w:left="402" w:right="704"/>
      </w:pPr>
      <w:r>
        <w:rPr>
          <w:b/>
          <w:u w:val="thick"/>
        </w:rPr>
        <w:t>Актуальность программы</w:t>
      </w:r>
      <w:r>
        <w:t>определяется значимостью формирования у обучающихсяпрофессионального самосознания и осознанного профессионального намерения,осознаниюинтересак будущей профессии.</w:t>
      </w:r>
    </w:p>
    <w:p w:rsidR="00320046" w:rsidRDefault="00320046">
      <w:pPr>
        <w:pStyle w:val="a3"/>
        <w:spacing w:before="6"/>
      </w:pPr>
    </w:p>
    <w:p w:rsidR="00320046" w:rsidRDefault="008924B2">
      <w:pPr>
        <w:pStyle w:val="1"/>
      </w:pPr>
      <w:r>
        <w:rPr>
          <w:u w:val="thick"/>
        </w:rPr>
        <w:t>Целипрограммы:</w:t>
      </w:r>
    </w:p>
    <w:p w:rsidR="00320046" w:rsidRDefault="008924B2">
      <w:pPr>
        <w:pStyle w:val="a5"/>
        <w:numPr>
          <w:ilvl w:val="0"/>
          <w:numId w:val="2"/>
        </w:numPr>
        <w:tabs>
          <w:tab w:val="left" w:pos="643"/>
        </w:tabs>
        <w:spacing w:line="274" w:lineRule="exact"/>
        <w:ind w:hanging="241"/>
        <w:rPr>
          <w:sz w:val="24"/>
        </w:rPr>
      </w:pPr>
      <w:r>
        <w:rPr>
          <w:sz w:val="24"/>
        </w:rPr>
        <w:t>Оказатьэффективнуюпсихолого-педагогическуюподдержкуучащимся.</w:t>
      </w:r>
    </w:p>
    <w:p w:rsidR="00320046" w:rsidRDefault="008924B2">
      <w:pPr>
        <w:pStyle w:val="a5"/>
        <w:numPr>
          <w:ilvl w:val="0"/>
          <w:numId w:val="2"/>
        </w:numPr>
        <w:tabs>
          <w:tab w:val="left" w:pos="763"/>
        </w:tabs>
        <w:ind w:left="762" w:hanging="361"/>
        <w:rPr>
          <w:sz w:val="24"/>
        </w:rPr>
      </w:pPr>
      <w:r>
        <w:rPr>
          <w:sz w:val="24"/>
        </w:rPr>
        <w:t>Открытьперед учащимися перспективувдальнейшемличностномразвитии.</w:t>
      </w:r>
    </w:p>
    <w:p w:rsidR="00320046" w:rsidRDefault="008924B2">
      <w:pPr>
        <w:pStyle w:val="a5"/>
        <w:numPr>
          <w:ilvl w:val="0"/>
          <w:numId w:val="2"/>
        </w:numPr>
        <w:tabs>
          <w:tab w:val="left" w:pos="703"/>
        </w:tabs>
        <w:ind w:left="402" w:right="1418" w:firstLine="0"/>
        <w:rPr>
          <w:sz w:val="24"/>
        </w:rPr>
      </w:pPr>
      <w:r>
        <w:rPr>
          <w:sz w:val="24"/>
        </w:rPr>
        <w:t>Помочь обучающимся определить свои жизненные планы и в соответствии снимивыстроить алгоритм действий.</w:t>
      </w:r>
    </w:p>
    <w:p w:rsidR="00320046" w:rsidRDefault="00320046">
      <w:pPr>
        <w:pStyle w:val="a3"/>
        <w:spacing w:before="5"/>
      </w:pPr>
    </w:p>
    <w:p w:rsidR="00320046" w:rsidRDefault="008924B2">
      <w:pPr>
        <w:pStyle w:val="1"/>
      </w:pPr>
      <w:r>
        <w:rPr>
          <w:u w:val="thick"/>
        </w:rPr>
        <w:t>Задачипрограммы:</w:t>
      </w:r>
    </w:p>
    <w:p w:rsidR="00320046" w:rsidRDefault="008924B2">
      <w:pPr>
        <w:pStyle w:val="a5"/>
        <w:numPr>
          <w:ilvl w:val="1"/>
          <w:numId w:val="2"/>
        </w:numPr>
        <w:tabs>
          <w:tab w:val="left" w:pos="1649"/>
          <w:tab w:val="left" w:pos="1650"/>
        </w:tabs>
        <w:spacing w:line="274" w:lineRule="exact"/>
        <w:rPr>
          <w:sz w:val="24"/>
        </w:rPr>
      </w:pPr>
      <w:r>
        <w:rPr>
          <w:sz w:val="24"/>
        </w:rPr>
        <w:t>Формированиеактуальногодляподростков«информационногополя».</w:t>
      </w:r>
    </w:p>
    <w:p w:rsidR="00320046" w:rsidRDefault="008924B2">
      <w:pPr>
        <w:pStyle w:val="a5"/>
        <w:numPr>
          <w:ilvl w:val="1"/>
          <w:numId w:val="2"/>
        </w:numPr>
        <w:tabs>
          <w:tab w:val="left" w:pos="1649"/>
          <w:tab w:val="left" w:pos="1650"/>
        </w:tabs>
        <w:ind w:right="983"/>
        <w:rPr>
          <w:sz w:val="24"/>
        </w:rPr>
      </w:pPr>
      <w:r>
        <w:rPr>
          <w:sz w:val="24"/>
        </w:rPr>
        <w:t>Обеспечение подростков средствами самопознания, развитие навыков иуменийпо планированию.</w:t>
      </w:r>
    </w:p>
    <w:p w:rsidR="00320046" w:rsidRDefault="008924B2">
      <w:pPr>
        <w:pStyle w:val="a5"/>
        <w:numPr>
          <w:ilvl w:val="1"/>
          <w:numId w:val="2"/>
        </w:numPr>
        <w:tabs>
          <w:tab w:val="left" w:pos="1649"/>
          <w:tab w:val="left" w:pos="1650"/>
        </w:tabs>
        <w:rPr>
          <w:sz w:val="24"/>
        </w:rPr>
      </w:pPr>
      <w:r>
        <w:rPr>
          <w:sz w:val="24"/>
        </w:rPr>
        <w:t>Формированиемотивовсаморазвития,личностногороста.</w:t>
      </w:r>
    </w:p>
    <w:p w:rsidR="00320046" w:rsidRDefault="008924B2">
      <w:pPr>
        <w:pStyle w:val="a5"/>
        <w:numPr>
          <w:ilvl w:val="1"/>
          <w:numId w:val="2"/>
        </w:numPr>
        <w:tabs>
          <w:tab w:val="left" w:pos="1649"/>
          <w:tab w:val="left" w:pos="1650"/>
        </w:tabs>
        <w:ind w:right="500"/>
        <w:rPr>
          <w:sz w:val="24"/>
        </w:rPr>
      </w:pPr>
      <w:r>
        <w:rPr>
          <w:sz w:val="24"/>
        </w:rPr>
        <w:t>Оказаниепрофориентационнойподдержкиобучающимсявпроцессевыборапрофиляобученияисферыбудущейпрофессиональнойдеятельности.</w:t>
      </w:r>
    </w:p>
    <w:p w:rsidR="00320046" w:rsidRDefault="008924B2">
      <w:pPr>
        <w:pStyle w:val="a5"/>
        <w:numPr>
          <w:ilvl w:val="1"/>
          <w:numId w:val="2"/>
        </w:numPr>
        <w:tabs>
          <w:tab w:val="left" w:pos="1649"/>
          <w:tab w:val="left" w:pos="1650"/>
        </w:tabs>
        <w:ind w:right="339"/>
        <w:rPr>
          <w:sz w:val="24"/>
        </w:rPr>
      </w:pPr>
      <w:r>
        <w:rPr>
          <w:sz w:val="24"/>
        </w:rPr>
        <w:t>Получение диагностических данных о предпочтениях, склонностях ивозможностяхобучающихсядляосознанногоопределенияпрофиляобучения.</w:t>
      </w:r>
    </w:p>
    <w:p w:rsidR="00320046" w:rsidRDefault="008924B2">
      <w:pPr>
        <w:pStyle w:val="a5"/>
        <w:numPr>
          <w:ilvl w:val="1"/>
          <w:numId w:val="2"/>
        </w:numPr>
        <w:tabs>
          <w:tab w:val="left" w:pos="1649"/>
          <w:tab w:val="left" w:pos="1650"/>
        </w:tabs>
        <w:ind w:right="636"/>
        <w:rPr>
          <w:sz w:val="24"/>
        </w:rPr>
      </w:pPr>
      <w:r>
        <w:rPr>
          <w:sz w:val="24"/>
        </w:rPr>
        <w:t>Обеспечение широкого диапазона вариативности профильного обучения засчет комплексных и нетрадиционных форм и методов, применяемых науроках, курсах по выбору, факультативных занятиях и в системевоспитательнойработы.</w:t>
      </w:r>
    </w:p>
    <w:p w:rsidR="00320046" w:rsidRDefault="008924B2">
      <w:pPr>
        <w:pStyle w:val="a5"/>
        <w:numPr>
          <w:ilvl w:val="1"/>
          <w:numId w:val="2"/>
        </w:numPr>
        <w:tabs>
          <w:tab w:val="left" w:pos="1649"/>
          <w:tab w:val="left" w:pos="1650"/>
        </w:tabs>
        <w:spacing w:before="3" w:line="237" w:lineRule="auto"/>
        <w:ind w:right="465"/>
        <w:rPr>
          <w:sz w:val="24"/>
        </w:rPr>
      </w:pPr>
      <w:r>
        <w:rPr>
          <w:sz w:val="24"/>
        </w:rPr>
        <w:t>Дополнительная поддержка групп школьников, у которых легко спрогнози-роватьсложноститрудоустройства–учащихсякоррекционныхклассовидр.</w:t>
      </w:r>
    </w:p>
    <w:p w:rsidR="00320046" w:rsidRDefault="00320046">
      <w:pPr>
        <w:pStyle w:val="a3"/>
        <w:spacing w:before="5"/>
      </w:pPr>
    </w:p>
    <w:p w:rsidR="00320046" w:rsidRDefault="008924B2">
      <w:pPr>
        <w:pStyle w:val="1"/>
        <w:spacing w:before="1"/>
      </w:pPr>
      <w:r>
        <w:t>Основныетребованиякзнаниям,умениями навыкамобучающихся</w:t>
      </w:r>
    </w:p>
    <w:p w:rsidR="00320046" w:rsidRDefault="008924B2">
      <w:pPr>
        <w:pStyle w:val="a5"/>
        <w:numPr>
          <w:ilvl w:val="0"/>
          <w:numId w:val="1"/>
        </w:numPr>
        <w:tabs>
          <w:tab w:val="left" w:pos="1122"/>
        </w:tabs>
        <w:ind w:left="1121" w:right="530"/>
        <w:rPr>
          <w:sz w:val="24"/>
        </w:rPr>
      </w:pPr>
      <w:r>
        <w:rPr>
          <w:sz w:val="24"/>
        </w:rPr>
        <w:t>Знание названий и особенностей основных профессий, связанных с умственной ифизическойтрудовой деятельностью людей.</w:t>
      </w:r>
    </w:p>
    <w:p w:rsidR="00320046" w:rsidRDefault="008924B2">
      <w:pPr>
        <w:pStyle w:val="a5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Усвоениеосновных требованийкчеловекутойилиинойпрофессии.</w:t>
      </w:r>
    </w:p>
    <w:p w:rsidR="00320046" w:rsidRDefault="008924B2">
      <w:pPr>
        <w:pStyle w:val="a5"/>
        <w:numPr>
          <w:ilvl w:val="0"/>
          <w:numId w:val="1"/>
        </w:numPr>
        <w:tabs>
          <w:tab w:val="left" w:pos="1122"/>
        </w:tabs>
        <w:ind w:left="1121" w:right="485"/>
        <w:rPr>
          <w:sz w:val="24"/>
        </w:rPr>
      </w:pPr>
      <w:r>
        <w:rPr>
          <w:sz w:val="24"/>
        </w:rPr>
        <w:t>Овладениепростейшимитрудовыминавыками,использованиеихвповседневнойжизни.</w:t>
      </w:r>
    </w:p>
    <w:p w:rsidR="00320046" w:rsidRDefault="008924B2">
      <w:pPr>
        <w:pStyle w:val="a5"/>
        <w:numPr>
          <w:ilvl w:val="0"/>
          <w:numId w:val="1"/>
        </w:numPr>
        <w:tabs>
          <w:tab w:val="left" w:pos="1122"/>
        </w:tabs>
        <w:ind w:left="1121" w:right="348"/>
        <w:rPr>
          <w:sz w:val="24"/>
        </w:rPr>
      </w:pPr>
      <w:r>
        <w:rPr>
          <w:sz w:val="24"/>
        </w:rPr>
        <w:t>Формирование умения соотносить свои индивидуальные особенности стребованиями конкретной профессии; составлять личный профессиональный план;анализироватьинформацию о профессиях.</w:t>
      </w:r>
    </w:p>
    <w:p w:rsidR="00320046" w:rsidRDefault="008924B2">
      <w:pPr>
        <w:pStyle w:val="a5"/>
        <w:numPr>
          <w:ilvl w:val="0"/>
          <w:numId w:val="1"/>
        </w:numPr>
        <w:tabs>
          <w:tab w:val="left" w:pos="1122"/>
        </w:tabs>
        <w:ind w:hanging="361"/>
        <w:rPr>
          <w:sz w:val="24"/>
        </w:rPr>
      </w:pPr>
      <w:r>
        <w:rPr>
          <w:sz w:val="24"/>
        </w:rPr>
        <w:t>Формироватьпонятияосмыслеизначениитрудавжизничеловекаиобщества.</w:t>
      </w:r>
    </w:p>
    <w:p w:rsidR="00320046" w:rsidRDefault="00320046">
      <w:pPr>
        <w:rPr>
          <w:sz w:val="24"/>
        </w:rPr>
        <w:sectPr w:rsidR="00320046" w:rsidSect="007F6C07">
          <w:type w:val="continuous"/>
          <w:pgSz w:w="11910" w:h="16840"/>
          <w:pgMar w:top="1040" w:right="560" w:bottom="280" w:left="1300" w:header="720" w:footer="720" w:gutter="0"/>
          <w:pgBorders w:offsetFrom="page">
            <w:top w:val="single" w:sz="48" w:space="24" w:color="002060"/>
            <w:left w:val="single" w:sz="48" w:space="24" w:color="002060"/>
            <w:bottom w:val="single" w:sz="48" w:space="24" w:color="002060"/>
            <w:right w:val="single" w:sz="48" w:space="24" w:color="002060"/>
          </w:pgBorders>
          <w:cols w:space="720"/>
        </w:sectPr>
      </w:pPr>
    </w:p>
    <w:p w:rsidR="00320046" w:rsidRDefault="008924B2">
      <w:pPr>
        <w:spacing w:before="67"/>
        <w:ind w:left="2884" w:right="2769"/>
        <w:jc w:val="center"/>
        <w:rPr>
          <w:sz w:val="28"/>
        </w:rPr>
      </w:pPr>
      <w:r>
        <w:rPr>
          <w:sz w:val="28"/>
        </w:rPr>
        <w:lastRenderedPageBreak/>
        <w:t>Системапрограммныхмероприятий</w:t>
      </w:r>
    </w:p>
    <w:p w:rsidR="00320046" w:rsidRDefault="00320046">
      <w:pPr>
        <w:pStyle w:val="a3"/>
        <w:rPr>
          <w:sz w:val="20"/>
        </w:rPr>
      </w:pPr>
    </w:p>
    <w:p w:rsidR="00320046" w:rsidRDefault="00320046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5566"/>
        <w:gridCol w:w="1471"/>
        <w:gridCol w:w="2442"/>
      </w:tblGrid>
      <w:tr w:rsidR="00320046">
        <w:trPr>
          <w:trHeight w:val="851"/>
        </w:trPr>
        <w:tc>
          <w:tcPr>
            <w:tcW w:w="319" w:type="dxa"/>
          </w:tcPr>
          <w:p w:rsidR="00320046" w:rsidRDefault="003200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66" w:type="dxa"/>
          </w:tcPr>
          <w:p w:rsidR="00320046" w:rsidRDefault="008924B2">
            <w:pPr>
              <w:pStyle w:val="TableParagraph"/>
              <w:spacing w:line="272" w:lineRule="exact"/>
              <w:ind w:left="14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Содержаниедеятельности</w:t>
            </w:r>
          </w:p>
        </w:tc>
        <w:tc>
          <w:tcPr>
            <w:tcW w:w="1471" w:type="dxa"/>
          </w:tcPr>
          <w:p w:rsidR="00320046" w:rsidRDefault="008924B2">
            <w:pPr>
              <w:pStyle w:val="TableParagraph"/>
              <w:spacing w:before="1" w:line="237" w:lineRule="auto"/>
              <w:ind w:left="158" w:right="15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Времяпроведения</w:t>
            </w:r>
          </w:p>
        </w:tc>
        <w:tc>
          <w:tcPr>
            <w:tcW w:w="2442" w:type="dxa"/>
          </w:tcPr>
          <w:p w:rsidR="00320046" w:rsidRDefault="008924B2">
            <w:pPr>
              <w:pStyle w:val="TableParagraph"/>
              <w:spacing w:line="272" w:lineRule="exact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20046">
        <w:trPr>
          <w:trHeight w:val="426"/>
        </w:trPr>
        <w:tc>
          <w:tcPr>
            <w:tcW w:w="9798" w:type="dxa"/>
            <w:gridSpan w:val="4"/>
          </w:tcPr>
          <w:p w:rsidR="00320046" w:rsidRDefault="008924B2">
            <w:pPr>
              <w:pStyle w:val="TableParagraph"/>
              <w:spacing w:line="272" w:lineRule="exact"/>
              <w:ind w:left="2157" w:right="21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Организационнаяработавшколе</w:t>
            </w:r>
          </w:p>
        </w:tc>
      </w:tr>
      <w:tr w:rsidR="00320046">
        <w:trPr>
          <w:trHeight w:val="1127"/>
        </w:trPr>
        <w:tc>
          <w:tcPr>
            <w:tcW w:w="319" w:type="dxa"/>
          </w:tcPr>
          <w:p w:rsidR="00320046" w:rsidRDefault="008924B2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66" w:type="dxa"/>
          </w:tcPr>
          <w:p w:rsidR="00320046" w:rsidRDefault="008924B2">
            <w:pPr>
              <w:pStyle w:val="TableParagraph"/>
              <w:spacing w:line="237" w:lineRule="auto"/>
              <w:ind w:right="672"/>
              <w:rPr>
                <w:sz w:val="24"/>
              </w:rPr>
            </w:pPr>
            <w:r>
              <w:rPr>
                <w:sz w:val="24"/>
              </w:rPr>
              <w:t>Проведение диагностических мероприятий понаправлению «Профориентация».</w:t>
            </w:r>
          </w:p>
          <w:p w:rsidR="00320046" w:rsidRDefault="008924B2">
            <w:pPr>
              <w:pStyle w:val="TableParagraph"/>
              <w:spacing w:before="146" w:line="240" w:lineRule="auto"/>
              <w:rPr>
                <w:sz w:val="24"/>
              </w:rPr>
            </w:pPr>
            <w:r>
              <w:rPr>
                <w:sz w:val="24"/>
              </w:rPr>
              <w:t>Подборматериалакзанятиям,консультациям</w:t>
            </w:r>
          </w:p>
        </w:tc>
        <w:tc>
          <w:tcPr>
            <w:tcW w:w="1471" w:type="dxa"/>
          </w:tcPr>
          <w:p w:rsidR="00320046" w:rsidRDefault="008924B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2" w:type="dxa"/>
          </w:tcPr>
          <w:p w:rsidR="00320046" w:rsidRDefault="008924B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20046">
        <w:trPr>
          <w:trHeight w:val="426"/>
        </w:trPr>
        <w:tc>
          <w:tcPr>
            <w:tcW w:w="9798" w:type="dxa"/>
            <w:gridSpan w:val="4"/>
          </w:tcPr>
          <w:p w:rsidR="00320046" w:rsidRDefault="008924B2">
            <w:pPr>
              <w:pStyle w:val="TableParagraph"/>
              <w:spacing w:line="272" w:lineRule="exact"/>
              <w:ind w:left="2164" w:right="21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Работаспедагогами,класснымируководителями.</w:t>
            </w:r>
          </w:p>
        </w:tc>
      </w:tr>
      <w:tr w:rsidR="00320046">
        <w:trPr>
          <w:trHeight w:val="976"/>
        </w:trPr>
        <w:tc>
          <w:tcPr>
            <w:tcW w:w="319" w:type="dxa"/>
          </w:tcPr>
          <w:p w:rsidR="00320046" w:rsidRDefault="008924B2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320046" w:rsidRDefault="008924B2">
            <w:pPr>
              <w:pStyle w:val="TableParagraph"/>
              <w:spacing w:line="240" w:lineRule="auto"/>
              <w:ind w:right="5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Разработатьрекомендациикласснымруководителямпо</w:t>
            </w:r>
            <w:proofErr w:type="spellEnd"/>
            <w:r>
              <w:rPr>
                <w:sz w:val="24"/>
              </w:rPr>
              <w:t xml:space="preserve"> планированию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</w:t>
            </w:r>
            <w:proofErr w:type="spellStart"/>
            <w:r>
              <w:rPr>
                <w:sz w:val="24"/>
              </w:rPr>
              <w:t>сучащимисяразличныхвозрастных</w:t>
            </w:r>
            <w:proofErr w:type="spellEnd"/>
            <w:r>
              <w:rPr>
                <w:sz w:val="24"/>
              </w:rPr>
              <w:t xml:space="preserve"> групп.</w:t>
            </w:r>
          </w:p>
        </w:tc>
        <w:tc>
          <w:tcPr>
            <w:tcW w:w="1471" w:type="dxa"/>
          </w:tcPr>
          <w:p w:rsidR="00320046" w:rsidRDefault="008924B2">
            <w:pPr>
              <w:pStyle w:val="TableParagraph"/>
              <w:spacing w:line="237" w:lineRule="auto"/>
              <w:ind w:left="113" w:right="334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442" w:type="dxa"/>
          </w:tcPr>
          <w:p w:rsidR="00320046" w:rsidRDefault="008924B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20046">
        <w:trPr>
          <w:trHeight w:val="978"/>
        </w:trPr>
        <w:tc>
          <w:tcPr>
            <w:tcW w:w="319" w:type="dxa"/>
          </w:tcPr>
          <w:p w:rsidR="00320046" w:rsidRDefault="008924B2">
            <w:pPr>
              <w:pStyle w:val="TableParagraph"/>
              <w:spacing w:line="270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6" w:type="dxa"/>
          </w:tcPr>
          <w:p w:rsidR="00320046" w:rsidRDefault="008924B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Подготовкарекомендацийкласснымруководителямпо учету профессиональной направленностиучащихсявпедагогическомпроцессе.</w:t>
            </w:r>
          </w:p>
        </w:tc>
        <w:tc>
          <w:tcPr>
            <w:tcW w:w="1471" w:type="dxa"/>
          </w:tcPr>
          <w:p w:rsidR="00320046" w:rsidRDefault="008924B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2" w:type="dxa"/>
          </w:tcPr>
          <w:p w:rsidR="00320046" w:rsidRDefault="008924B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20046">
        <w:trPr>
          <w:trHeight w:val="702"/>
        </w:trPr>
        <w:tc>
          <w:tcPr>
            <w:tcW w:w="319" w:type="dxa"/>
          </w:tcPr>
          <w:p w:rsidR="00320046" w:rsidRDefault="008924B2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66" w:type="dxa"/>
          </w:tcPr>
          <w:p w:rsidR="00320046" w:rsidRDefault="008924B2">
            <w:pPr>
              <w:pStyle w:val="TableParagraph"/>
              <w:spacing w:line="237" w:lineRule="auto"/>
              <w:ind w:right="151"/>
              <w:rPr>
                <w:sz w:val="24"/>
              </w:rPr>
            </w:pPr>
            <w:r>
              <w:rPr>
                <w:sz w:val="24"/>
              </w:rPr>
              <w:t>Организоватьпомощьвразработкеклассныхчасоввданномнаправлении.</w:t>
            </w:r>
          </w:p>
        </w:tc>
        <w:tc>
          <w:tcPr>
            <w:tcW w:w="1471" w:type="dxa"/>
          </w:tcPr>
          <w:p w:rsidR="00320046" w:rsidRDefault="008924B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442" w:type="dxa"/>
          </w:tcPr>
          <w:p w:rsidR="00320046" w:rsidRDefault="008924B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20046">
        <w:trPr>
          <w:trHeight w:val="426"/>
        </w:trPr>
        <w:tc>
          <w:tcPr>
            <w:tcW w:w="9798" w:type="dxa"/>
            <w:gridSpan w:val="4"/>
          </w:tcPr>
          <w:p w:rsidR="00320046" w:rsidRDefault="008924B2">
            <w:pPr>
              <w:pStyle w:val="TableParagraph"/>
              <w:spacing w:line="272" w:lineRule="exact"/>
              <w:ind w:left="2160" w:right="21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Работасродителями</w:t>
            </w:r>
          </w:p>
        </w:tc>
      </w:tr>
      <w:tr w:rsidR="00320046">
        <w:trPr>
          <w:trHeight w:val="976"/>
        </w:trPr>
        <w:tc>
          <w:tcPr>
            <w:tcW w:w="319" w:type="dxa"/>
          </w:tcPr>
          <w:p w:rsidR="00320046" w:rsidRDefault="008924B2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320046" w:rsidRDefault="008924B2">
            <w:pPr>
              <w:pStyle w:val="TableParagraph"/>
              <w:spacing w:line="240" w:lineRule="auto"/>
              <w:ind w:right="877"/>
              <w:rPr>
                <w:sz w:val="24"/>
              </w:rPr>
            </w:pPr>
            <w:r>
              <w:rPr>
                <w:sz w:val="24"/>
              </w:rPr>
              <w:t>Проводить индивидуальные консультации сродителями по вопросу выбора профессийучащимися.</w:t>
            </w:r>
          </w:p>
        </w:tc>
        <w:tc>
          <w:tcPr>
            <w:tcW w:w="1471" w:type="dxa"/>
          </w:tcPr>
          <w:p w:rsidR="00320046" w:rsidRDefault="008924B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442" w:type="dxa"/>
          </w:tcPr>
          <w:p w:rsidR="00320046" w:rsidRDefault="008924B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20046">
        <w:trPr>
          <w:trHeight w:val="702"/>
        </w:trPr>
        <w:tc>
          <w:tcPr>
            <w:tcW w:w="319" w:type="dxa"/>
          </w:tcPr>
          <w:p w:rsidR="00320046" w:rsidRDefault="008924B2">
            <w:pPr>
              <w:pStyle w:val="TableParagraph"/>
              <w:spacing w:line="270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66" w:type="dxa"/>
          </w:tcPr>
          <w:p w:rsidR="00320046" w:rsidRDefault="008924B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Подготовкарекомендацийродителямповозникшимпроблемампрофориентации.</w:t>
            </w:r>
          </w:p>
        </w:tc>
        <w:tc>
          <w:tcPr>
            <w:tcW w:w="1471" w:type="dxa"/>
          </w:tcPr>
          <w:p w:rsidR="00320046" w:rsidRDefault="008924B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442" w:type="dxa"/>
          </w:tcPr>
          <w:p w:rsidR="00320046" w:rsidRDefault="008924B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20046">
        <w:trPr>
          <w:trHeight w:val="426"/>
        </w:trPr>
        <w:tc>
          <w:tcPr>
            <w:tcW w:w="9798" w:type="dxa"/>
            <w:gridSpan w:val="4"/>
          </w:tcPr>
          <w:p w:rsidR="00320046" w:rsidRDefault="008924B2">
            <w:pPr>
              <w:pStyle w:val="TableParagraph"/>
              <w:spacing w:line="272" w:lineRule="exact"/>
              <w:ind w:left="2162" w:right="21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Работасучащимися</w:t>
            </w:r>
          </w:p>
        </w:tc>
      </w:tr>
      <w:tr w:rsidR="00320046">
        <w:trPr>
          <w:trHeight w:val="1403"/>
        </w:trPr>
        <w:tc>
          <w:tcPr>
            <w:tcW w:w="319" w:type="dxa"/>
          </w:tcPr>
          <w:p w:rsidR="00320046" w:rsidRDefault="008924B2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6" w:type="dxa"/>
          </w:tcPr>
          <w:p w:rsidR="00320046" w:rsidRDefault="008924B2">
            <w:pPr>
              <w:pStyle w:val="TableParagraph"/>
              <w:spacing w:line="240" w:lineRule="auto"/>
              <w:ind w:right="294"/>
              <w:rPr>
                <w:sz w:val="24"/>
              </w:rPr>
            </w:pPr>
            <w:r>
              <w:rPr>
                <w:sz w:val="24"/>
              </w:rPr>
              <w:t xml:space="preserve">Организация тестирования учащихся с </w:t>
            </w:r>
            <w:proofErr w:type="spellStart"/>
            <w:r>
              <w:rPr>
                <w:sz w:val="24"/>
              </w:rPr>
              <w:t>цельювыявления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профнаправленности</w:t>
            </w:r>
            <w:proofErr w:type="spellEnd"/>
            <w:r>
              <w:rPr>
                <w:sz w:val="24"/>
              </w:rPr>
              <w:t xml:space="preserve">, типа </w:t>
            </w:r>
            <w:proofErr w:type="spellStart"/>
            <w:r>
              <w:rPr>
                <w:sz w:val="24"/>
              </w:rPr>
              <w:t>мыщления,типатемперамента</w:t>
            </w:r>
            <w:proofErr w:type="spellEnd"/>
            <w:r>
              <w:rPr>
                <w:sz w:val="24"/>
              </w:rPr>
              <w:t xml:space="preserve"> и т.д.</w:t>
            </w:r>
          </w:p>
        </w:tc>
        <w:tc>
          <w:tcPr>
            <w:tcW w:w="1471" w:type="dxa"/>
          </w:tcPr>
          <w:p w:rsidR="00320046" w:rsidRDefault="008924B2">
            <w:pPr>
              <w:pStyle w:val="TableParagraph"/>
              <w:spacing w:line="372" w:lineRule="auto"/>
              <w:ind w:left="113" w:right="414"/>
              <w:rPr>
                <w:sz w:val="24"/>
              </w:rPr>
            </w:pPr>
            <w:r>
              <w:rPr>
                <w:sz w:val="24"/>
              </w:rPr>
              <w:t>сентябрьмарт</w:t>
            </w:r>
          </w:p>
        </w:tc>
        <w:tc>
          <w:tcPr>
            <w:tcW w:w="2442" w:type="dxa"/>
          </w:tcPr>
          <w:p w:rsidR="00320046" w:rsidRDefault="008924B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20046">
        <w:trPr>
          <w:trHeight w:val="1555"/>
        </w:trPr>
        <w:tc>
          <w:tcPr>
            <w:tcW w:w="319" w:type="dxa"/>
          </w:tcPr>
          <w:p w:rsidR="00320046" w:rsidRDefault="008924B2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66" w:type="dxa"/>
          </w:tcPr>
          <w:p w:rsidR="00320046" w:rsidRDefault="008924B2">
            <w:pPr>
              <w:pStyle w:val="TableParagraph"/>
              <w:spacing w:line="237" w:lineRule="auto"/>
              <w:ind w:right="675"/>
              <w:rPr>
                <w:sz w:val="24"/>
              </w:rPr>
            </w:pPr>
            <w:r>
              <w:rPr>
                <w:sz w:val="24"/>
              </w:rPr>
              <w:t>Осуществлениеиндивидуальныхигрупповыхконсультацийучащихся.</w:t>
            </w:r>
          </w:p>
          <w:p w:rsidR="00320046" w:rsidRDefault="008924B2">
            <w:pPr>
              <w:pStyle w:val="TableParagraph"/>
              <w:spacing w:before="149" w:line="240" w:lineRule="auto"/>
              <w:rPr>
                <w:sz w:val="24"/>
              </w:rPr>
            </w:pPr>
            <w:r>
              <w:rPr>
                <w:sz w:val="24"/>
              </w:rPr>
              <w:t>Психологическиебеседы</w:t>
            </w:r>
          </w:p>
        </w:tc>
        <w:tc>
          <w:tcPr>
            <w:tcW w:w="1471" w:type="dxa"/>
          </w:tcPr>
          <w:p w:rsidR="00320046" w:rsidRDefault="008924B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442" w:type="dxa"/>
          </w:tcPr>
          <w:p w:rsidR="00320046" w:rsidRDefault="008924B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8924B2" w:rsidRDefault="008924B2"/>
    <w:sectPr w:rsidR="008924B2" w:rsidSect="007F6C07">
      <w:pgSz w:w="11910" w:h="16840"/>
      <w:pgMar w:top="1040" w:right="560" w:bottom="280" w:left="1300" w:header="720" w:footer="720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F5ADF"/>
    <w:multiLevelType w:val="hybridMultilevel"/>
    <w:tmpl w:val="AFBE9C0E"/>
    <w:lvl w:ilvl="0" w:tplc="6944D506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CFAB2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plc="2916AF26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EFB6A5F0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65B689EC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90B4AB4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D53E63F8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7E585A32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 w:tplc="BB9E48C0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CED3278"/>
    <w:multiLevelType w:val="hybridMultilevel"/>
    <w:tmpl w:val="A66AC37A"/>
    <w:lvl w:ilvl="0" w:tplc="BC86D140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94CB00">
      <w:start w:val="1"/>
      <w:numFmt w:val="decimal"/>
      <w:lvlText w:val="%2."/>
      <w:lvlJc w:val="left"/>
      <w:pPr>
        <w:ind w:left="1650" w:hanging="7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986216A">
      <w:numFmt w:val="bullet"/>
      <w:lvlText w:val="•"/>
      <w:lvlJc w:val="left"/>
      <w:pPr>
        <w:ind w:left="2591" w:hanging="795"/>
      </w:pPr>
      <w:rPr>
        <w:rFonts w:hint="default"/>
        <w:lang w:val="ru-RU" w:eastAsia="en-US" w:bidi="ar-SA"/>
      </w:rPr>
    </w:lvl>
    <w:lvl w:ilvl="3" w:tplc="49165FAE">
      <w:numFmt w:val="bullet"/>
      <w:lvlText w:val="•"/>
      <w:lvlJc w:val="left"/>
      <w:pPr>
        <w:ind w:left="3523" w:hanging="795"/>
      </w:pPr>
      <w:rPr>
        <w:rFonts w:hint="default"/>
        <w:lang w:val="ru-RU" w:eastAsia="en-US" w:bidi="ar-SA"/>
      </w:rPr>
    </w:lvl>
    <w:lvl w:ilvl="4" w:tplc="08AE5CF6">
      <w:numFmt w:val="bullet"/>
      <w:lvlText w:val="•"/>
      <w:lvlJc w:val="left"/>
      <w:pPr>
        <w:ind w:left="4455" w:hanging="795"/>
      </w:pPr>
      <w:rPr>
        <w:rFonts w:hint="default"/>
        <w:lang w:val="ru-RU" w:eastAsia="en-US" w:bidi="ar-SA"/>
      </w:rPr>
    </w:lvl>
    <w:lvl w:ilvl="5" w:tplc="9B7A17FC">
      <w:numFmt w:val="bullet"/>
      <w:lvlText w:val="•"/>
      <w:lvlJc w:val="left"/>
      <w:pPr>
        <w:ind w:left="5387" w:hanging="795"/>
      </w:pPr>
      <w:rPr>
        <w:rFonts w:hint="default"/>
        <w:lang w:val="ru-RU" w:eastAsia="en-US" w:bidi="ar-SA"/>
      </w:rPr>
    </w:lvl>
    <w:lvl w:ilvl="6" w:tplc="7A6AA34C">
      <w:numFmt w:val="bullet"/>
      <w:lvlText w:val="•"/>
      <w:lvlJc w:val="left"/>
      <w:pPr>
        <w:ind w:left="6319" w:hanging="795"/>
      </w:pPr>
      <w:rPr>
        <w:rFonts w:hint="default"/>
        <w:lang w:val="ru-RU" w:eastAsia="en-US" w:bidi="ar-SA"/>
      </w:rPr>
    </w:lvl>
    <w:lvl w:ilvl="7" w:tplc="13EE0CE4">
      <w:numFmt w:val="bullet"/>
      <w:lvlText w:val="•"/>
      <w:lvlJc w:val="left"/>
      <w:pPr>
        <w:ind w:left="7250" w:hanging="795"/>
      </w:pPr>
      <w:rPr>
        <w:rFonts w:hint="default"/>
        <w:lang w:val="ru-RU" w:eastAsia="en-US" w:bidi="ar-SA"/>
      </w:rPr>
    </w:lvl>
    <w:lvl w:ilvl="8" w:tplc="D6FAB174">
      <w:numFmt w:val="bullet"/>
      <w:lvlText w:val="•"/>
      <w:lvlJc w:val="left"/>
      <w:pPr>
        <w:ind w:left="8182" w:hanging="7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20046"/>
    <w:rsid w:val="00150F25"/>
    <w:rsid w:val="00265A4E"/>
    <w:rsid w:val="00320046"/>
    <w:rsid w:val="007F6C07"/>
    <w:rsid w:val="008924B2"/>
    <w:rsid w:val="00F0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4BF62-8766-4525-93C2-F6708A26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74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07439"/>
    <w:pPr>
      <w:spacing w:line="274" w:lineRule="exact"/>
      <w:ind w:left="4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7439"/>
    <w:rPr>
      <w:sz w:val="24"/>
      <w:szCs w:val="24"/>
    </w:rPr>
  </w:style>
  <w:style w:type="paragraph" w:styleId="a4">
    <w:name w:val="Title"/>
    <w:basedOn w:val="a"/>
    <w:uiPriority w:val="1"/>
    <w:qFormat/>
    <w:rsid w:val="00F07439"/>
    <w:pPr>
      <w:spacing w:before="72"/>
      <w:ind w:left="3390" w:right="1212" w:hanging="205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07439"/>
    <w:pPr>
      <w:ind w:left="1650" w:hanging="795"/>
    </w:pPr>
  </w:style>
  <w:style w:type="paragraph" w:customStyle="1" w:styleId="TableParagraph">
    <w:name w:val="Table Paragraph"/>
    <w:basedOn w:val="a"/>
    <w:uiPriority w:val="1"/>
    <w:qFormat/>
    <w:rsid w:val="00F07439"/>
    <w:pPr>
      <w:spacing w:line="268" w:lineRule="exact"/>
      <w:ind w:left="115"/>
    </w:pPr>
  </w:style>
  <w:style w:type="paragraph" w:styleId="a6">
    <w:name w:val="Normal (Web)"/>
    <w:basedOn w:val="a"/>
    <w:uiPriority w:val="99"/>
    <w:semiHidden/>
    <w:unhideWhenUsed/>
    <w:rsid w:val="00150F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9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481</Words>
  <Characters>2744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Кабинет</cp:lastModifiedBy>
  <cp:revision>6</cp:revision>
  <cp:lastPrinted>2024-11-12T11:42:00Z</cp:lastPrinted>
  <dcterms:created xsi:type="dcterms:W3CDTF">2024-11-12T09:33:00Z</dcterms:created>
  <dcterms:modified xsi:type="dcterms:W3CDTF">2024-11-15T06:09:00Z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2024-11-12T00:00:00Z</vt:filetime>
  </property>
</Properties>
</file>